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422" w:rsidRPr="00B638F6" w:rsidRDefault="00B8543E" w:rsidP="002A08E5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38F6">
        <w:rPr>
          <w:rFonts w:ascii="Times New Roman" w:hAnsi="Times New Roman" w:cs="Times New Roman"/>
          <w:sz w:val="28"/>
          <w:szCs w:val="28"/>
        </w:rPr>
        <w:t xml:space="preserve">Данное пособие адресовано педагогам дополнительного образования для проведения занятий с детьми </w:t>
      </w:r>
      <w:r w:rsidR="002A08E5" w:rsidRPr="00B638F6">
        <w:rPr>
          <w:rFonts w:ascii="Times New Roman" w:hAnsi="Times New Roman" w:cs="Times New Roman"/>
          <w:sz w:val="28"/>
          <w:szCs w:val="28"/>
        </w:rPr>
        <w:t>среднего</w:t>
      </w:r>
      <w:r w:rsidRPr="00B638F6">
        <w:rPr>
          <w:rFonts w:ascii="Times New Roman" w:hAnsi="Times New Roman" w:cs="Times New Roman"/>
          <w:sz w:val="28"/>
          <w:szCs w:val="28"/>
        </w:rPr>
        <w:t xml:space="preserve"> школьного возраста,</w:t>
      </w:r>
      <w:r w:rsidRPr="00B63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которое можно использовать в течение всего года, а также при проведении </w:t>
      </w:r>
      <w:r w:rsidR="002A08E5" w:rsidRPr="00B63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контрольных</w:t>
      </w:r>
      <w:r w:rsidRPr="00B63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занятий.</w:t>
      </w:r>
      <w:r w:rsidR="002A08E5" w:rsidRPr="00B63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A08E5" w:rsidRPr="00B638F6" w:rsidRDefault="002A08E5" w:rsidP="002A08E5">
      <w:pPr>
        <w:jc w:val="both"/>
        <w:rPr>
          <w:rFonts w:ascii="Times New Roman" w:hAnsi="Times New Roman" w:cs="Times New Roman"/>
          <w:sz w:val="28"/>
          <w:szCs w:val="28"/>
        </w:rPr>
      </w:pPr>
      <w:r w:rsidRPr="00B638F6">
        <w:rPr>
          <w:rFonts w:ascii="Times New Roman" w:hAnsi="Times New Roman" w:cs="Times New Roman"/>
          <w:sz w:val="28"/>
          <w:szCs w:val="28"/>
        </w:rPr>
        <w:t xml:space="preserve">В начале учебного года ученики изучают основы программирования. В процессе изучаются команды и датчики. </w:t>
      </w:r>
      <w:r w:rsidR="00341897" w:rsidRPr="00B638F6">
        <w:rPr>
          <w:rFonts w:ascii="Times New Roman" w:hAnsi="Times New Roman" w:cs="Times New Roman"/>
          <w:sz w:val="28"/>
          <w:szCs w:val="28"/>
        </w:rPr>
        <w:t xml:space="preserve">Для более легко изучения и возможности готовиться дома была был составлен справочник команд. За основу взята справка программы NXT 2.0 </w:t>
      </w:r>
      <w:proofErr w:type="spellStart"/>
      <w:r w:rsidR="00341897" w:rsidRPr="00B638F6">
        <w:rPr>
          <w:rFonts w:ascii="Times New Roman" w:hAnsi="Times New Roman" w:cs="Times New Roman"/>
          <w:sz w:val="28"/>
          <w:szCs w:val="28"/>
        </w:rPr>
        <w:t>Programming</w:t>
      </w:r>
      <w:proofErr w:type="spellEnd"/>
      <w:r w:rsidR="00341897" w:rsidRPr="00B638F6">
        <w:rPr>
          <w:rFonts w:ascii="Times New Roman" w:hAnsi="Times New Roman" w:cs="Times New Roman"/>
          <w:sz w:val="28"/>
          <w:szCs w:val="28"/>
        </w:rPr>
        <w:t xml:space="preserve">. Так как в зависимости от года обучения изучаются разные команд, справочник разделен на 2 </w:t>
      </w:r>
      <w:r w:rsidR="00EB2805">
        <w:rPr>
          <w:rFonts w:ascii="Times New Roman" w:hAnsi="Times New Roman" w:cs="Times New Roman"/>
          <w:sz w:val="28"/>
          <w:szCs w:val="28"/>
        </w:rPr>
        <w:t>варианта: для первого и второго годов обучения</w:t>
      </w:r>
      <w:r w:rsidR="004627FC" w:rsidRPr="00B638F6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4627FC" w:rsidRPr="00B638F6" w:rsidRDefault="004627FC" w:rsidP="002A08E5">
      <w:pPr>
        <w:jc w:val="both"/>
        <w:rPr>
          <w:rFonts w:ascii="Times New Roman" w:hAnsi="Times New Roman" w:cs="Times New Roman"/>
          <w:sz w:val="28"/>
          <w:szCs w:val="28"/>
        </w:rPr>
      </w:pPr>
      <w:r w:rsidRPr="00B638F6">
        <w:rPr>
          <w:rFonts w:ascii="Times New Roman" w:hAnsi="Times New Roman" w:cs="Times New Roman"/>
          <w:sz w:val="28"/>
          <w:szCs w:val="28"/>
        </w:rPr>
        <w:t xml:space="preserve">После изучения теоретического блока проводится контрольный тест. Он направлен на проверку знаний по командам и датчикам. Затем изучаются детали конструктора </w:t>
      </w:r>
      <w:r w:rsidRPr="00B638F6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Pr="00B638F6">
        <w:rPr>
          <w:rFonts w:ascii="Times New Roman" w:hAnsi="Times New Roman" w:cs="Times New Roman"/>
          <w:sz w:val="28"/>
          <w:szCs w:val="28"/>
        </w:rPr>
        <w:t xml:space="preserve">, и проводится повторный тест. Он уже включает в себя вопросы по командам, датчикам и деталям </w:t>
      </w:r>
      <w:r w:rsidRPr="00B638F6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Pr="00B638F6">
        <w:rPr>
          <w:rFonts w:ascii="Times New Roman" w:hAnsi="Times New Roman" w:cs="Times New Roman"/>
          <w:sz w:val="28"/>
          <w:szCs w:val="28"/>
        </w:rPr>
        <w:t>.</w:t>
      </w:r>
    </w:p>
    <w:p w:rsidR="004627FC" w:rsidRPr="00B638F6" w:rsidRDefault="004627FC" w:rsidP="002A08E5">
      <w:pPr>
        <w:jc w:val="both"/>
        <w:rPr>
          <w:rFonts w:ascii="Times New Roman" w:hAnsi="Times New Roman" w:cs="Times New Roman"/>
          <w:sz w:val="28"/>
          <w:szCs w:val="28"/>
        </w:rPr>
      </w:pPr>
      <w:r w:rsidRPr="00B638F6">
        <w:rPr>
          <w:rFonts w:ascii="Times New Roman" w:hAnsi="Times New Roman" w:cs="Times New Roman"/>
          <w:sz w:val="28"/>
          <w:szCs w:val="28"/>
        </w:rPr>
        <w:t xml:space="preserve">После освоения учениками теоретической части, начинаются занятия по практическим навыкам сборки. </w:t>
      </w:r>
      <w:r w:rsidR="00B638F6" w:rsidRPr="00B638F6">
        <w:rPr>
          <w:rFonts w:ascii="Times New Roman" w:hAnsi="Times New Roman" w:cs="Times New Roman"/>
          <w:sz w:val="28"/>
          <w:szCs w:val="28"/>
        </w:rPr>
        <w:t xml:space="preserve">Мною был составлен сборник инструкций по сборке моделей на основе конструктора </w:t>
      </w:r>
      <w:r w:rsidR="00B638F6" w:rsidRPr="00B638F6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B638F6" w:rsidRPr="00B638F6">
        <w:rPr>
          <w:rFonts w:ascii="Times New Roman" w:hAnsi="Times New Roman" w:cs="Times New Roman"/>
          <w:sz w:val="28"/>
          <w:szCs w:val="28"/>
        </w:rPr>
        <w:t xml:space="preserve"> </w:t>
      </w:r>
      <w:r w:rsidR="00B638F6" w:rsidRPr="00B638F6">
        <w:rPr>
          <w:rFonts w:ascii="Times New Roman" w:hAnsi="Times New Roman" w:cs="Times New Roman"/>
          <w:sz w:val="28"/>
          <w:szCs w:val="28"/>
          <w:lang w:val="en-US"/>
        </w:rPr>
        <w:t>NXT</w:t>
      </w:r>
      <w:r w:rsidR="00B638F6" w:rsidRPr="00B638F6">
        <w:rPr>
          <w:rFonts w:ascii="Times New Roman" w:hAnsi="Times New Roman" w:cs="Times New Roman"/>
          <w:sz w:val="28"/>
          <w:szCs w:val="28"/>
        </w:rPr>
        <w:t xml:space="preserve"> 2.0 и ресурсного набора. Все инструкции были апробированы на возможность сборки и наличие необходимых деталей. В сборнике инструкции разделены на блоки: передаточные механизмы, пружинные механизмы и шагающие роботы. Данный материал позволяет ученикам научиться различным соединениям, отработать навыки сборки, так как в дальнейшем все конструкции собираются без использования инструкций.</w:t>
      </w:r>
    </w:p>
    <w:sectPr w:rsidR="004627FC" w:rsidRPr="00B63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43E"/>
    <w:rsid w:val="002A08E5"/>
    <w:rsid w:val="00327422"/>
    <w:rsid w:val="00341897"/>
    <w:rsid w:val="004627FC"/>
    <w:rsid w:val="00B638F6"/>
    <w:rsid w:val="00B8543E"/>
    <w:rsid w:val="00EB2805"/>
    <w:rsid w:val="00F9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F377B"/>
  <w15:chartTrackingRefBased/>
  <w15:docId w15:val="{BFB0DBEA-67BA-4124-87CB-EEEFA654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Германов</dc:creator>
  <cp:keywords/>
  <dc:description/>
  <cp:lastModifiedBy>Максим Александрович</cp:lastModifiedBy>
  <cp:revision>2</cp:revision>
  <dcterms:created xsi:type="dcterms:W3CDTF">2018-10-21T11:47:00Z</dcterms:created>
  <dcterms:modified xsi:type="dcterms:W3CDTF">2018-10-22T09:47:00Z</dcterms:modified>
</cp:coreProperties>
</file>